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447" w:leader="none"/>
          <w:tab w:val="left" w:pos="7899" w:leader="none"/>
        </w:tabs>
        <w:spacing w:before="0" w:after="0" w:line="240"/>
        <w:ind w:right="0" w:left="0" w:firstLine="567"/>
        <w:jc w:val="both"/>
        <w:rPr>
          <w:rFonts w:ascii="Arial" w:hAnsi="Arial" w:cs="Arial" w:eastAsia="Arial"/>
          <w:color w:val="auto"/>
          <w:spacing w:val="0"/>
          <w:position w:val="0"/>
          <w:sz w:val="24"/>
          <w:shd w:fill="auto" w:val="clear"/>
        </w:rPr>
      </w:pPr>
      <w:r>
        <w:object w:dxaOrig="5709" w:dyaOrig="2470">
          <v:rect xmlns:o="urn:schemas-microsoft-com:office:office" xmlns:v="urn:schemas-microsoft-com:vml" id="rectole0000000000" style="width:285.450000pt;height:12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7447" w:leader="none"/>
          <w:tab w:val="left" w:pos="7899" w:leader="none"/>
        </w:tabs>
        <w:spacing w:before="0" w:after="0" w:line="240"/>
        <w:ind w:right="0" w:left="0" w:firstLine="567"/>
        <w:jc w:val="both"/>
        <w:rPr>
          <w:rFonts w:ascii="Arial" w:hAnsi="Arial" w:cs="Arial" w:eastAsia="Arial"/>
          <w:color w:val="auto"/>
          <w:spacing w:val="0"/>
          <w:position w:val="0"/>
          <w:sz w:val="24"/>
          <w:shd w:fill="auto" w:val="clear"/>
        </w:rPr>
      </w:pPr>
    </w:p>
    <w:p>
      <w:pPr>
        <w:spacing w:before="0" w:after="0" w:line="240"/>
        <w:ind w:right="0" w:left="0" w:firstLine="567"/>
        <w:jc w:val="left"/>
        <w:rPr>
          <w:rFonts w:ascii="Arial" w:hAnsi="Arial" w:cs="Arial" w:eastAsia="Arial"/>
          <w:color w:val="auto"/>
          <w:spacing w:val="0"/>
          <w:position w:val="0"/>
          <w:sz w:val="24"/>
          <w:shd w:fill="auto" w:val="clear"/>
        </w:rPr>
      </w:pPr>
    </w:p>
    <w:p>
      <w:pPr>
        <w:tabs>
          <w:tab w:val="left" w:pos="7447" w:leader="none"/>
          <w:tab w:val="left" w:pos="7899" w:leader="none"/>
        </w:tabs>
        <w:spacing w:before="0" w:after="0" w:line="240"/>
        <w:ind w:right="-1" w:left="0" w:firstLine="567"/>
        <w:jc w:val="center"/>
        <w:rPr>
          <w:rFonts w:ascii="Arial" w:hAnsi="Arial" w:cs="Arial" w:eastAsia="Arial"/>
          <w:color w:val="auto"/>
          <w:spacing w:val="0"/>
          <w:position w:val="0"/>
          <w:sz w:val="24"/>
          <w:shd w:fill="auto" w:val="clear"/>
        </w:rPr>
      </w:pPr>
    </w:p>
    <w:p>
      <w:pPr>
        <w:tabs>
          <w:tab w:val="left" w:pos="7447" w:leader="none"/>
          <w:tab w:val="left" w:pos="7899" w:leader="none"/>
        </w:tabs>
        <w:spacing w:before="0" w:after="0" w:line="240"/>
        <w:ind w:right="-1" w:left="0" w:firstLine="567"/>
        <w:jc w:val="center"/>
        <w:rPr>
          <w:rFonts w:ascii="Arial" w:hAnsi="Arial" w:cs="Arial" w:eastAsia="Arial"/>
          <w:color w:val="auto"/>
          <w:spacing w:val="0"/>
          <w:position w:val="0"/>
          <w:sz w:val="24"/>
          <w:shd w:fill="auto" w:val="clear"/>
        </w:rPr>
      </w:pPr>
    </w:p>
    <w:p>
      <w:pPr>
        <w:spacing w:before="0" w:after="0" w:line="240"/>
        <w:ind w:right="0" w:left="0" w:firstLine="567"/>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Положение о порядке и сроках предоставления медицинских документов (их копий) </w:t>
      </w:r>
    </w:p>
    <w:p>
      <w:pPr>
        <w:spacing w:before="0" w:after="0" w:line="240"/>
        <w:ind w:right="0" w:left="0" w:firstLine="567"/>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и выписок из них</w:t>
      </w:r>
    </w:p>
    <w:p>
      <w:pPr>
        <w:spacing w:before="0" w:after="0" w:line="240"/>
        <w:ind w:right="0" w:left="0" w:firstLine="567"/>
        <w:jc w:val="center"/>
        <w:rPr>
          <w:rFonts w:ascii="Calibri" w:hAnsi="Calibri" w:cs="Calibri" w:eastAsia="Calibri"/>
          <w:b/>
          <w:color w:val="auto"/>
          <w:spacing w:val="0"/>
          <w:position w:val="0"/>
          <w:sz w:val="22"/>
          <w:shd w:fill="auto" w:val="clear"/>
        </w:rPr>
      </w:pPr>
    </w:p>
    <w:p>
      <w:pPr>
        <w:keepNext w:val="true"/>
        <w:keepLines w:val="true"/>
        <w:numPr>
          <w:ilvl w:val="0"/>
          <w:numId w:val="5"/>
        </w:numPr>
        <w:tabs>
          <w:tab w:val="left" w:pos="297"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Общие положения</w:t>
      </w:r>
    </w:p>
    <w:p>
      <w:pPr>
        <w:numPr>
          <w:ilvl w:val="0"/>
          <w:numId w:val="5"/>
        </w:num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разработано на основании Федерального закона от 21.11.2011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от 02.05.2006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постановления Правительства РФ от 04.10.2012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утверждении Правил предоставления медицинскими организациями платных медицинских услуг</w:t>
      </w:r>
      <w:r>
        <w:rPr>
          <w:rFonts w:ascii="Calibri" w:hAnsi="Calibri" w:cs="Calibri" w:eastAsia="Calibri"/>
          <w:color w:val="auto"/>
          <w:spacing w:val="0"/>
          <w:position w:val="0"/>
          <w:sz w:val="22"/>
          <w:shd w:fill="auto" w:val="clear"/>
        </w:rPr>
        <w:t xml:space="preserve">», </w:t>
      </w:r>
      <w:r>
        <w:rPr>
          <w:rFonts w:ascii="Calibri" w:hAnsi="Calibri" w:cs="Calibri" w:eastAsia="Calibri"/>
          <w:color w:val="231F20"/>
          <w:spacing w:val="0"/>
          <w:position w:val="0"/>
          <w:sz w:val="22"/>
          <w:shd w:fill="auto" w:val="clear"/>
        </w:rPr>
        <w:t xml:space="preserve">Приказа Минздрава России от 31 июля 2020 г. N 789н </w:t>
      </w:r>
      <w:r>
        <w:rPr>
          <w:rFonts w:ascii="Calibri" w:hAnsi="Calibri" w:cs="Calibri" w:eastAsia="Calibri"/>
          <w:color w:val="231F20"/>
          <w:spacing w:val="0"/>
          <w:position w:val="0"/>
          <w:sz w:val="22"/>
          <w:shd w:fill="auto" w:val="clear"/>
        </w:rPr>
        <w:t xml:space="preserve">«</w:t>
      </w:r>
      <w:r>
        <w:rPr>
          <w:rFonts w:ascii="Calibri" w:hAnsi="Calibri" w:cs="Calibri" w:eastAsia="Calibri"/>
          <w:color w:val="231F20"/>
          <w:spacing w:val="0"/>
          <w:position w:val="0"/>
          <w:sz w:val="22"/>
          <w:shd w:fill="auto" w:val="clear"/>
        </w:rPr>
        <w:t xml:space="preserve">Об утверждении порядка и сроков предоставления медицинских документов (их копий) и выписок из них</w:t>
      </w:r>
      <w:r>
        <w:rPr>
          <w:rFonts w:ascii="Calibri" w:hAnsi="Calibri" w:cs="Calibri" w:eastAsia="Calibri"/>
          <w:color w:val="231F20"/>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numPr>
          <w:ilvl w:val="0"/>
          <w:numId w:val="5"/>
        </w:num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определяет порядок и сроки предоставления пациенту и его представителю копий и выписок из медицинских документов, отражающих состояние здоровья пациента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медицинские документы)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w:t>
      </w:r>
    </w:p>
    <w:p>
      <w:p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p>
    <w:p>
      <w:pPr>
        <w:keepNext w:val="true"/>
        <w:keepLines w:val="true"/>
        <w:numPr>
          <w:ilvl w:val="0"/>
          <w:numId w:val="8"/>
        </w:numPr>
        <w:tabs>
          <w:tab w:val="left" w:pos="297"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предоставления медицинских документов</w:t>
      </w:r>
    </w:p>
    <w:p>
      <w:pPr>
        <w:numPr>
          <w:ilvl w:val="0"/>
          <w:numId w:val="8"/>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медицинских документов (копий, выписок из них) производится старшей медицинской сестрой структурного подразделения на основании письменного запроса пациента или его законного представителя на бумажном носителе, или в форме электронного документа, подписанного пациентом либо его законным представителем с использованием усиленной квалифицированной электронной подписи или простой электронной подписи, который составляется в свободной форме и содержит:</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сведения о пациенте:</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отчество (при наличии);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реквизиты документа, удостоверяющего личность пациента;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адрес места жительства (места пребывания);</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обращения от имени пациента его законного представителя - сведения о законном представителе, указанные в подпункте 1) настоящего пункта;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дату подачи запроса и подпись пациента либо его законного представителя (для письменного запроса).</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подлежит регистрации в Журнале регистрации входящих документов в день его получения, в Журнале учета предоставленной медицинской документации в день выдачи медицинской документации.</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231F20"/>
          <w:spacing w:val="0"/>
          <w:position w:val="0"/>
          <w:sz w:val="22"/>
          <w:shd w:fill="auto" w:val="clear"/>
        </w:rPr>
        <w:t xml:space="preserve">В случае направления запроса пациентом либо его законным представителем о предоставлении оригинала амбулаторной медицинской карты пациента, пациенту либо его законному представителю предоставляется ее копия или выписка из нее.</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231F20"/>
          <w:spacing w:val="0"/>
          <w:position w:val="0"/>
          <w:sz w:val="22"/>
          <w:shd w:fill="auto" w:val="clear"/>
        </w:rPr>
        <w:t xml:space="preserve">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Законный представитель пациента дополнительно предъявляет документ, подтверждающий его статус.</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отсутствия в запросе сведений, указанных в пункте 2.1.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медицинским документам (их копиям) и выпискам из них могут прилагаться аналоговые изображения (фото) или цифровые изображения на цифровых носителях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медицинской организации соответствующих архивных данных.</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и составляет не более тридцати календарных дней, за исключением случаев необходимости получения медицинских документов в целях оказания пациенту медицинской помощи в экстренной или неотложной форме, либо в иной срок предоставления медицинских документов, установленный законодательством РФ.</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подписывается врачом, заверяется печатью медицинской организации и выдается пациенту (его законному представителю).</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главного врача организации с указанием его фамилии, инициалов, должности и даты выдачи копии, а также печатью.</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Старшая медицинская сестра структурного подразделения медицинской организации, на которую возложены функции по предоставлению пациенту либо его законному представителю медицинских документов (их копий) и выписок из них, осуществляет:</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регистрацию запросов в день их поступления в медицинскую организацию;</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хранение поступивших запросов;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оформление копий медицинских документов;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выдачу медицинских документов (их копий) 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ведение журнала приема запросов и выдачи медицинских документов (их копий) и выписок из них (далее - журнал).</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 </w:t>
      </w:r>
      <w:r>
        <w:rPr>
          <w:rFonts w:ascii="Calibri" w:hAnsi="Calibri" w:cs="Calibri" w:eastAsia="Calibri"/>
          <w:color w:val="auto"/>
          <w:spacing w:val="0"/>
          <w:position w:val="0"/>
          <w:sz w:val="22"/>
          <w:shd w:fill="auto" w:val="clear"/>
        </w:rPr>
        <w:t xml:space="preserve">Факт выдачи медицинских документов (их копий) и выписок из них фиксируется записью в журнале, которая должна содержать: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сведения о пациенте, указанные в подпункте 1) пункта 2.1 настоящего Порядка;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обращения от имени пациента его законного представителя - сведения о законном представителе, указанные в подпункте 2) пункта 2.1 настоящего Порядка;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дату подачи запроса и дату выдачи медицинских документов (их копий) 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срок возврата оригиналов медицинских документов;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w:t>
      </w:r>
    </w:p>
    <w:p>
      <w:pPr>
        <w:spacing w:before="0" w:after="0" w:line="240"/>
        <w:ind w:right="0" w:left="0" w:firstLine="567"/>
        <w:jc w:val="both"/>
        <w:rPr>
          <w:rFonts w:ascii="Calibri" w:hAnsi="Calibri" w:cs="Calibri" w:eastAsia="Calibri"/>
          <w:color w:val="auto"/>
          <w:spacing w:val="0"/>
          <w:position w:val="0"/>
          <w:sz w:val="22"/>
          <w:shd w:fill="auto" w:val="clear"/>
        </w:rPr>
      </w:pPr>
    </w:p>
    <w:p>
      <w:pPr>
        <w:keepNext w:val="true"/>
        <w:keepLines w:val="true"/>
        <w:numPr>
          <w:ilvl w:val="0"/>
          <w:numId w:val="15"/>
        </w:numPr>
        <w:tabs>
          <w:tab w:val="left" w:pos="358"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Заключительные положения</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Персоналу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запрещается брать плату с пациентов и их представителей за изготовление копии медицинских документов и выписок из них.</w:t>
      </w:r>
    </w:p>
    <w:p>
      <w:pPr>
        <w:spacing w:before="0" w:after="0" w:line="240"/>
        <w:ind w:right="0" w:left="0" w:firstLine="567"/>
        <w:jc w:val="both"/>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Иные вопросы выдачи медицинских документов, не урегулированные настоящим Положением, разрешаются в соответствии действующим законодательством Российской Федерации.</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9356" w:leader="none"/>
        </w:tabs>
        <w:spacing w:before="0" w:after="0" w:line="240"/>
        <w:ind w:right="0" w:left="0" w:firstLine="567"/>
        <w:jc w:val="center"/>
        <w:rPr>
          <w:rFonts w:ascii="Calibri" w:hAnsi="Calibri" w:cs="Calibri" w:eastAsia="Calibri"/>
          <w:color w:val="auto"/>
          <w:spacing w:val="0"/>
          <w:position w:val="0"/>
          <w:sz w:val="24"/>
          <w:shd w:fill="auto" w:val="clear"/>
        </w:rPr>
      </w:pPr>
    </w:p>
    <w:p>
      <w:pPr>
        <w:spacing w:before="0" w:after="0" w:line="240"/>
        <w:ind w:right="0" w:left="5103"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5">
    <w:abstractNumId w:val="24"/>
  </w:num>
  <w:num w:numId="8">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